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426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 2-</w:t>
      </w:r>
      <w:r>
        <w:rPr>
          <w:rFonts w:ascii="Times New Roman" w:eastAsia="Times New Roman" w:hAnsi="Times New Roman" w:cs="Times New Roman"/>
          <w:sz w:val="27"/>
          <w:szCs w:val="27"/>
        </w:rPr>
        <w:t>1002-2003</w:t>
      </w:r>
      <w:r>
        <w:rPr>
          <w:rFonts w:ascii="Times New Roman" w:eastAsia="Times New Roman" w:hAnsi="Times New Roman" w:cs="Times New Roman"/>
          <w:sz w:val="27"/>
          <w:szCs w:val="27"/>
        </w:rPr>
        <w:t>/2026</w:t>
      </w:r>
    </w:p>
    <w:p>
      <w:pPr>
        <w:keepNext/>
        <w:spacing w:before="0" w:after="0"/>
        <w:ind w:firstLine="426"/>
        <w:jc w:val="right"/>
        <w:rPr>
          <w:sz w:val="27"/>
          <w:szCs w:val="27"/>
        </w:rPr>
      </w:pPr>
    </w:p>
    <w:p>
      <w:pPr>
        <w:keepNext/>
        <w:spacing w:before="0" w:after="0"/>
        <w:ind w:firstLine="4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 А О Ч Н О 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Р Е Ш Е Н И Е</w:t>
      </w:r>
    </w:p>
    <w:p>
      <w:pPr>
        <w:spacing w:before="0" w:after="0"/>
        <w:ind w:firstLine="4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ind w:firstLine="4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19 мая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 Нефтеюганск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 4 Нефтеюганского судебного района Ханты-Мансийского автономного округа-Югры Постовалова Т.П.</w:t>
      </w:r>
      <w:r>
        <w:rPr>
          <w:rFonts w:ascii="Times New Roman" w:eastAsia="Times New Roman" w:hAnsi="Times New Roman" w:cs="Times New Roman"/>
          <w:sz w:val="27"/>
          <w:szCs w:val="27"/>
        </w:rPr>
        <w:t>, исполняющая обязанности мирового судьи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судебного участка № 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Нефтеюганского судебного района Ханты-Мансийского автономного округа-Югры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помощнике судьи Седых А.В., 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>ООО МКК «</w:t>
      </w:r>
      <w:r>
        <w:rPr>
          <w:rFonts w:ascii="Times New Roman" w:eastAsia="Times New Roman" w:hAnsi="Times New Roman" w:cs="Times New Roman"/>
          <w:sz w:val="27"/>
          <w:szCs w:val="27"/>
        </w:rPr>
        <w:t>Русинтерфинанс</w:t>
      </w:r>
      <w:r>
        <w:rPr>
          <w:rFonts w:ascii="Times New Roman" w:eastAsia="Times New Roman" w:hAnsi="Times New Roman" w:cs="Times New Roman"/>
          <w:sz w:val="27"/>
          <w:szCs w:val="27"/>
        </w:rPr>
        <w:t>» к Брандт Руслану Сергеевичу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взыскании задолженности по договору займа, судебных расходов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ст. 194-199, 235 ГПК РФ, </w:t>
      </w:r>
    </w:p>
    <w:p>
      <w:pPr>
        <w:spacing w:before="0" w:after="0"/>
        <w:ind w:firstLine="4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 Е Ш И Л: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исковых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требования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исковому заявлению ООО МКК «</w:t>
      </w:r>
      <w:r>
        <w:rPr>
          <w:rFonts w:ascii="Times New Roman" w:eastAsia="Times New Roman" w:hAnsi="Times New Roman" w:cs="Times New Roman"/>
          <w:sz w:val="27"/>
          <w:szCs w:val="27"/>
        </w:rPr>
        <w:t>Русинтерфинанс</w:t>
      </w:r>
      <w:r>
        <w:rPr>
          <w:rFonts w:ascii="Times New Roman" w:eastAsia="Times New Roman" w:hAnsi="Times New Roman" w:cs="Times New Roman"/>
          <w:sz w:val="27"/>
          <w:szCs w:val="27"/>
        </w:rPr>
        <w:t>» к Брандт Руслану Сергеевичу о взыскании задолженности по договору займа, судебных расходов</w:t>
      </w:r>
      <w:r>
        <w:rPr>
          <w:rFonts w:ascii="Times New Roman" w:eastAsia="Times New Roman" w:hAnsi="Times New Roman" w:cs="Times New Roman"/>
          <w:sz w:val="27"/>
          <w:szCs w:val="27"/>
        </w:rPr>
        <w:t>, -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отказать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keepNext/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</w:t>
      </w:r>
      <w:r>
        <w:rPr>
          <w:rFonts w:ascii="Calibri" w:eastAsia="Calibri" w:hAnsi="Calibri" w:cs="Calibri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решения суда, если лица, участвующие в деле, их представители не присутствовали в судебном заседании.</w:t>
      </w:r>
    </w:p>
    <w:p>
      <w:pPr>
        <w:keepNext/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Мотивированное решение суда составляется в течение 10 дней со дня поступления от лиц, участвующих в деле, их представителей соответствующего заявления.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Ответчик вправе подать в суд, принявший заочное решение, заявление об отмене этого решения суда в течение 7 дней со дня вручения ему копии этого решения. Ответчиком заочное решение суда может быть обжаловано в апелляционном порядке в Нефтеюганский районный 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>
      <w:pPr>
        <w:keepNext/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>
      <w:pPr>
        <w:keepNext/>
        <w:spacing w:before="0" w:after="0"/>
        <w:ind w:firstLine="426"/>
        <w:rPr>
          <w:sz w:val="27"/>
          <w:szCs w:val="27"/>
        </w:rPr>
      </w:pPr>
    </w:p>
    <w:p>
      <w:pPr>
        <w:spacing w:before="0" w:after="0" w:line="252" w:lineRule="auto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Т.П. Постовалова</w:t>
      </w:r>
    </w:p>
    <w:p>
      <w:pPr>
        <w:spacing w:before="0" w:after="160" w:line="252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8rplc-10">
    <w:name w:val="cat-UserDefined grp-8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